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240" w:after="0"/>
        <w:jc w:val="center"/>
      </w:pPr>
      <w:bookmarkStart w:id="0" w:name="_GoBack"/>
      <w:bookmarkEnd w:id="0"/>
      <w:r>
        <w:rPr>
          <w:i/>
        </w:rPr>
        <w:t>A</w:t>
      </w:r>
      <w:bookmarkStart w:id="1" w:name="__DdeLink__190_549699275"/>
      <w:r>
        <w:rPr>
          <w:i/>
        </w:rPr>
        <w:t>sixoxe</w:t>
      </w:r>
      <w:r>
        <w:rPr/>
        <w:t xml:space="preserve"> – Let’s Talk! Conference on African Philosophy</w:t>
      </w:r>
      <w:r/>
    </w:p>
    <w:p>
      <w:pPr>
        <w:pStyle w:val="Berschrift1"/>
        <w:jc w:val="center"/>
        <w:rPr>
          <w:sz w:val="32"/>
          <w:sz w:val="32"/>
          <w:szCs w:val="32"/>
          <w:rFonts w:ascii="Cambria" w:hAnsi="Cambria" w:eastAsia="宋体" w:cs="Times New Roman" w:asciiTheme="majorHAnsi" w:cstheme="majorBidi" w:eastAsiaTheme="majorEastAsia" w:hAnsiTheme="majorHAnsi"/>
          <w:color w:val="365F91" w:themeColor="accent1" w:themeShade="bf"/>
        </w:rPr>
      </w:pPr>
      <w:r>
        <w:rPr/>
        <w:t xml:space="preserve">Africa in a Cosmopolitan and Polycentric World: </w:t>
      </w:r>
      <w:r/>
    </w:p>
    <w:p>
      <w:pPr>
        <w:pStyle w:val="Berschrift1"/>
        <w:jc w:val="center"/>
        <w:rPr>
          <w:sz w:val="32"/>
          <w:sz w:val="32"/>
          <w:szCs w:val="32"/>
          <w:rFonts w:ascii="Cambria" w:hAnsi="Cambria" w:eastAsia="宋体" w:cs="Times New Roman" w:asciiTheme="majorHAnsi" w:cstheme="majorBidi" w:eastAsiaTheme="majorEastAsia" w:hAnsiTheme="majorHAnsi"/>
          <w:color w:val="365F91" w:themeColor="accent1" w:themeShade="bf"/>
        </w:rPr>
      </w:pPr>
      <w:r>
        <w:rPr/>
        <w:t xml:space="preserve">The African Youth and Civil Society </w:t>
      </w:r>
      <w:r/>
    </w:p>
    <w:p>
      <w:pPr>
        <w:pStyle w:val="Standard1"/>
        <w:rPr>
          <w:sz w:val="24"/>
          <w:i/>
          <w:b/>
          <w:sz w:val="24"/>
          <w:i/>
          <w:b/>
          <w:szCs w:val="24"/>
          <w:iCs/>
          <w:bCs/>
          <w:rFonts w:ascii="Times New Roman" w:hAnsi="Times New Roman" w:eastAsia="SimSun" w:cs="Arial"/>
          <w:lang w:val="en-GB" w:bidi="hi-IN"/>
        </w:rPr>
      </w:pPr>
      <w:r>
        <w:rPr>
          <w:rFonts w:ascii="Times New Roman" w:hAnsi="Times New Roman"/>
          <w:b/>
          <w:bCs/>
          <w:i/>
          <w:iCs/>
          <w:lang w:val="en-GB"/>
        </w:rPr>
      </w:r>
      <w:r/>
    </w:p>
    <w:p>
      <w:pPr>
        <w:pStyle w:val="Standard1"/>
        <w:jc w:val="center"/>
        <w:rPr>
          <w:rFonts w:ascii="Times New Roman" w:hAnsi="Times New Roman"/>
          <w:lang w:val="en-GB"/>
        </w:rPr>
      </w:pPr>
      <w:r>
        <w:rPr>
          <w:rFonts w:ascii="Times New Roman" w:hAnsi="Times New Roman"/>
          <w:lang w:val="en-GB"/>
        </w:rPr>
        <w:t>SOAS, London, 3-4 May 2019</w:t>
      </w:r>
      <w:r/>
    </w:p>
    <w:p>
      <w:pPr>
        <w:pStyle w:val="Standard1"/>
        <w:jc w:val="center"/>
        <w:rPr>
          <w:rFonts w:ascii="Times New Roman" w:hAnsi="Times New Roman"/>
          <w:lang w:val="en-GB"/>
        </w:rPr>
      </w:pPr>
      <w:bookmarkEnd w:id="1"/>
      <w:r>
        <w:rPr>
          <w:rFonts w:ascii="Times New Roman" w:hAnsi="Times New Roman"/>
          <w:lang w:val="en-GB"/>
        </w:rPr>
        <w:t>CGS, Prague, 17-18 June 2019</w:t>
      </w:r>
      <w:r/>
    </w:p>
    <w:p>
      <w:pPr>
        <w:pStyle w:val="Standard1"/>
        <w:jc w:val="center"/>
        <w:rPr>
          <w:sz w:val="24"/>
          <w:sz w:val="24"/>
          <w:szCs w:val="24"/>
          <w:rFonts w:ascii="Times New Roman" w:hAnsi="Times New Roman" w:eastAsia="SimSun" w:cs="Arial"/>
          <w:lang w:val="en-GB" w:bidi="hi-IN"/>
        </w:rPr>
      </w:pPr>
      <w:r>
        <w:rPr>
          <w:rFonts w:ascii="Times New Roman" w:hAnsi="Times New Roman"/>
          <w:lang w:val="en-GB"/>
        </w:rPr>
      </w:r>
      <w:r/>
    </w:p>
    <w:p>
      <w:pPr>
        <w:pStyle w:val="Standard1"/>
        <w:jc w:val="both"/>
        <w:rPr>
          <w:sz w:val="24"/>
          <w:sz w:val="24"/>
          <w:szCs w:val="24"/>
          <w:rFonts w:ascii="Times New Roman" w:hAnsi="Times New Roman" w:eastAsia="SimSun" w:cs="Arial"/>
          <w:lang w:val="en-GB" w:bidi="hi-IN"/>
        </w:rPr>
      </w:pPr>
      <w:r>
        <w:rPr>
          <w:rFonts w:ascii="Times New Roman" w:hAnsi="Times New Roman"/>
          <w:lang w:val="en-GB"/>
        </w:rPr>
      </w:r>
      <w:r/>
    </w:p>
    <w:p>
      <w:pPr>
        <w:pStyle w:val="Standard1"/>
        <w:spacing w:lineRule="auto" w:line="276"/>
        <w:ind w:firstLine="720"/>
        <w:jc w:val="both"/>
        <w:rPr>
          <w:lang w:val="en"/>
        </w:rPr>
      </w:pPr>
      <w:r>
        <w:rPr>
          <w:lang w:val="en"/>
        </w:rPr>
        <w:t xml:space="preserve">The ideological turn of the end of the last century brought to light two dynamics that characterize our times: the consciousness of polycentrism and the demand for cosmopolitanism. The world is viewed as a multipolar network where power results from a multiplicity of decision-making centers, while the recognition of cultural spaces and ways of life that are different (other) postulates the project of a society based on both the principles of unity and diversity. The demand for cosmopolitanism is based on the premise that all human beings are, can be or should be citizens in a single community. This idea has been articulated through different paradigms including, for example, political, socio-economic, moral and cultural cosmopolitanism.  </w:t>
      </w:r>
      <w:r/>
    </w:p>
    <w:p>
      <w:pPr>
        <w:pStyle w:val="Standard1"/>
        <w:spacing w:lineRule="auto" w:line="276"/>
        <w:ind w:firstLine="720"/>
        <w:jc w:val="both"/>
        <w:rPr>
          <w:lang w:val="en"/>
        </w:rPr>
      </w:pPr>
      <w:r>
        <w:rPr>
          <w:lang w:val="en"/>
        </w:rPr>
        <w:t xml:space="preserve">The </w:t>
      </w:r>
      <w:r>
        <w:rPr>
          <w:i/>
          <w:lang w:val="en"/>
        </w:rPr>
        <w:t>Asixoxe (Let's talk) Conference on African Philosophy 2019</w:t>
      </w:r>
      <w:r>
        <w:rPr>
          <w:lang w:val="en"/>
        </w:rPr>
        <w:t xml:space="preserve"> would like to explore in an interdisciplinary perspective a range of questions that this theoretical framework raises for the African continent. This conference focuses particularly on the African youth and civil society as the two of them are amongst main actors of recent changes occurring in Africa in a polycentric and cosmopolitan world. The conference seeks to define, for example, the concept and role of civil society in the current African social and political context. It also calls for an exploration of the relevance of African youth’s leadership and achievements for an alternative African development. </w:t>
      </w:r>
      <w:r/>
    </w:p>
    <w:p>
      <w:pPr>
        <w:pStyle w:val="Standard1"/>
        <w:spacing w:lineRule="auto" w:line="276"/>
        <w:ind w:firstLine="720"/>
        <w:jc w:val="both"/>
        <w:rPr>
          <w:lang w:val="en"/>
        </w:rPr>
      </w:pPr>
      <w:r>
        <w:rPr>
          <w:lang w:val="en"/>
        </w:rPr>
        <w:t>In addition to that, the conference addresses issues related to African political thought, African languages and literature, African culture and identity, migration and gender, human rights and demography. Possible topics may also include:</w:t>
      </w:r>
      <w:r/>
    </w:p>
    <w:p>
      <w:pPr>
        <w:pStyle w:val="Standard1"/>
        <w:spacing w:lineRule="auto" w:line="276"/>
        <w:ind w:firstLine="720"/>
        <w:jc w:val="both"/>
        <w:rPr>
          <w:sz w:val="24"/>
          <w:sz w:val="24"/>
          <w:szCs w:val="24"/>
          <w:rFonts w:ascii="Liberation Serif" w:hAnsi="Liberation Serif" w:eastAsia="SimSun" w:cs="Arial"/>
          <w:lang w:val="en" w:bidi="hi-IN"/>
        </w:rPr>
      </w:pPr>
      <w:r>
        <w:rPr>
          <w:lang w:val="en"/>
        </w:rPr>
      </w:r>
      <w:r/>
    </w:p>
    <w:p>
      <w:pPr>
        <w:pStyle w:val="Standard1"/>
        <w:spacing w:lineRule="auto" w:line="276"/>
        <w:ind w:left="720" w:hanging="0"/>
        <w:jc w:val="both"/>
        <w:rPr>
          <w:lang w:val="en"/>
        </w:rPr>
      </w:pPr>
      <w:r>
        <w:rPr>
          <w:lang w:val="en"/>
        </w:rPr>
        <w:t>- Literary representations of power and citizenship</w:t>
      </w:r>
      <w:r/>
    </w:p>
    <w:p>
      <w:pPr>
        <w:pStyle w:val="Standard1"/>
        <w:spacing w:lineRule="auto" w:line="276"/>
        <w:ind w:left="720" w:hanging="0"/>
        <w:jc w:val="both"/>
        <w:rPr>
          <w:lang w:val="en"/>
        </w:rPr>
      </w:pPr>
      <w:r>
        <w:rPr>
          <w:lang w:val="en"/>
        </w:rPr>
        <w:t xml:space="preserve">- Democracy (people’s empowerment, state’s accountability, elections) </w:t>
      </w:r>
      <w:r/>
    </w:p>
    <w:p>
      <w:pPr>
        <w:pStyle w:val="Standard1"/>
        <w:spacing w:lineRule="auto" w:line="276"/>
        <w:ind w:left="720" w:hanging="0"/>
        <w:jc w:val="both"/>
        <w:rPr>
          <w:lang w:val="en"/>
        </w:rPr>
      </w:pPr>
      <w:r>
        <w:rPr>
          <w:lang w:val="en"/>
        </w:rPr>
        <w:t xml:space="preserve">- Decolonization (African languages, literature, culture, education, arts), </w:t>
      </w:r>
      <w:r/>
    </w:p>
    <w:p>
      <w:pPr>
        <w:pStyle w:val="Standard1"/>
        <w:spacing w:lineRule="auto" w:line="276"/>
        <w:ind w:left="720" w:hanging="0"/>
        <w:jc w:val="both"/>
        <w:rPr>
          <w:lang w:val="en"/>
        </w:rPr>
      </w:pPr>
      <w:r>
        <w:rPr>
          <w:lang w:val="en"/>
        </w:rPr>
        <w:t xml:space="preserve">- Struggles for human rights (African activists, strength and weakness) </w:t>
      </w:r>
      <w:r/>
    </w:p>
    <w:p>
      <w:pPr>
        <w:pStyle w:val="Standard1"/>
        <w:spacing w:lineRule="auto" w:line="276"/>
        <w:ind w:left="720" w:hanging="0"/>
        <w:jc w:val="both"/>
        <w:rPr>
          <w:lang w:val="en"/>
        </w:rPr>
      </w:pPr>
      <w:r>
        <w:rPr>
          <w:lang w:val="en"/>
        </w:rPr>
        <w:t>- Intercultural and religious dialogues</w:t>
      </w:r>
      <w:r/>
    </w:p>
    <w:p>
      <w:pPr>
        <w:pStyle w:val="Standard1"/>
        <w:spacing w:lineRule="auto" w:line="276"/>
        <w:ind w:left="720" w:hanging="0"/>
        <w:jc w:val="both"/>
        <w:rPr>
          <w:lang w:val="en"/>
        </w:rPr>
      </w:pPr>
      <w:r>
        <w:rPr>
          <w:lang w:val="en"/>
        </w:rPr>
        <w:t>- The interactions between the local and global structures of power</w:t>
      </w:r>
      <w:r/>
    </w:p>
    <w:p>
      <w:pPr>
        <w:pStyle w:val="Standard1"/>
        <w:spacing w:lineRule="auto" w:line="276"/>
        <w:jc w:val="both"/>
        <w:rPr>
          <w:rFonts w:ascii="Times New Roman" w:hAnsi="Times New Roman"/>
          <w:lang w:val="en-GB"/>
        </w:rPr>
      </w:pPr>
      <w:r>
        <w:rPr>
          <w:rFonts w:ascii="Times New Roman" w:hAnsi="Times New Roman"/>
          <w:b/>
          <w:lang w:val="en-GB"/>
        </w:rPr>
        <w:tab/>
      </w:r>
      <w:r>
        <w:rPr>
          <w:rFonts w:ascii="Times New Roman" w:hAnsi="Times New Roman"/>
          <w:lang w:val="en-GB"/>
        </w:rPr>
        <w:t xml:space="preserve"> </w:t>
      </w:r>
      <w:r/>
    </w:p>
    <w:p>
      <w:pPr>
        <w:pStyle w:val="Standard1"/>
        <w:spacing w:lineRule="auto" w:line="276"/>
        <w:ind w:firstLine="720"/>
        <w:jc w:val="both"/>
        <w:rPr>
          <w:rFonts w:ascii="Times New Roman" w:hAnsi="Times New Roman"/>
          <w:lang w:val="en-GB"/>
        </w:rPr>
      </w:pPr>
      <w:r>
        <w:rPr>
          <w:rFonts w:ascii="Times New Roman" w:hAnsi="Times New Roman"/>
          <w:lang w:val="en-GB"/>
        </w:rPr>
        <w:t xml:space="preserve">We invite you to explore these questions at the third edition of </w:t>
      </w:r>
      <w:r>
        <w:rPr>
          <w:rFonts w:ascii="Times New Roman" w:hAnsi="Times New Roman"/>
          <w:b/>
          <w:i/>
          <w:lang w:val="en-GB"/>
        </w:rPr>
        <w:t>Asixoxe –Let’s Talk! Conference on African Philosophy</w:t>
      </w:r>
      <w:r>
        <w:rPr>
          <w:rFonts w:ascii="Times New Roman" w:hAnsi="Times New Roman"/>
          <w:b/>
          <w:lang w:val="en-GB"/>
        </w:rPr>
        <w:t xml:space="preserve">, </w:t>
      </w:r>
      <w:r>
        <w:rPr>
          <w:rFonts w:ascii="Times New Roman" w:hAnsi="Times New Roman"/>
          <w:lang w:val="en-GB"/>
        </w:rPr>
        <w:t>organized jointly by the School of Languages, Cultures and Linguistics (SLCL) of the School of Oriental and African Studies (SOAS) and the Centre of Global Studies (CGS) of the Institute of Philosophy of the Czech Academy of Sciences. The</w:t>
      </w:r>
      <w:r>
        <w:rPr>
          <w:rFonts w:ascii="Times New Roman" w:hAnsi="Times New Roman"/>
          <w:i/>
          <w:lang w:val="en-GB"/>
        </w:rPr>
        <w:t xml:space="preserve"> </w:t>
      </w:r>
      <w:r>
        <w:rPr>
          <w:rFonts w:ascii="Times New Roman" w:hAnsi="Times New Roman"/>
          <w:lang w:val="en-GB"/>
        </w:rPr>
        <w:t xml:space="preserve">conference has two parts, one will take place in </w:t>
      </w:r>
      <w:r>
        <w:rPr>
          <w:rFonts w:ascii="Times New Roman" w:hAnsi="Times New Roman"/>
          <w:b/>
          <w:lang w:val="en-GB"/>
        </w:rPr>
        <w:t>London, on 3-4 May 2019</w:t>
      </w:r>
      <w:r>
        <w:rPr>
          <w:rFonts w:ascii="Times New Roman" w:hAnsi="Times New Roman"/>
          <w:lang w:val="en-GB"/>
        </w:rPr>
        <w:t>, the other in</w:t>
      </w:r>
      <w:r>
        <w:rPr>
          <w:rFonts w:ascii="Times New Roman" w:hAnsi="Times New Roman"/>
          <w:b/>
          <w:lang w:val="en-GB"/>
        </w:rPr>
        <w:t xml:space="preserve"> Prague, on 17-18 June 2019</w:t>
      </w:r>
      <w:r>
        <w:rPr>
          <w:rFonts w:ascii="Times New Roman" w:hAnsi="Times New Roman"/>
          <w:lang w:val="en-GB"/>
        </w:rPr>
        <w:t xml:space="preserve">. </w:t>
      </w:r>
      <w:r>
        <w:rPr>
          <w:rFonts w:ascii="Times New Roman" w:hAnsi="Times New Roman"/>
          <w:b/>
          <w:lang w:val="en-GB"/>
        </w:rPr>
        <w:t>Titles and abstracts of 200 words,</w:t>
      </w:r>
      <w:r>
        <w:rPr>
          <w:rFonts w:ascii="Times New Roman" w:hAnsi="Times New Roman"/>
          <w:lang w:val="en-GB"/>
        </w:rPr>
        <w:t xml:space="preserve"> as well as any queries, should be sent by 23 April 2019 to </w:t>
      </w:r>
      <w:r>
        <w:rPr>
          <w:rFonts w:ascii="Times New Roman" w:hAnsi="Times New Roman"/>
          <w:b/>
          <w:lang w:val="en-GB"/>
        </w:rPr>
        <w:t>asixoxe@soas.ac.uk</w:t>
      </w:r>
      <w:r>
        <w:rPr>
          <w:rFonts w:ascii="Times New Roman" w:hAnsi="Times New Roman"/>
          <w:lang w:val="en-GB"/>
        </w:rPr>
        <w:t xml:space="preserve"> (London) and to </w:t>
      </w:r>
      <w:r>
        <w:rPr>
          <w:rFonts w:ascii="Times New Roman" w:hAnsi="Times New Roman"/>
          <w:b/>
          <w:lang w:val="en-GB"/>
        </w:rPr>
        <w:t xml:space="preserve">albertkasanda@yahoo.fr </w:t>
      </w:r>
      <w:r>
        <w:rPr>
          <w:rFonts w:ascii="Times New Roman" w:hAnsi="Times New Roman"/>
          <w:lang w:val="en-GB"/>
        </w:rPr>
        <w:t>(Prague). Each speaker will be given 20 minutes for the presentation, with subsequent 10 minutes for questions and discussion. We envisage a publication of selected papers from the conference. There is no registration fee for presenters and other participants. English is the working language.</w:t>
      </w:r>
      <w:r/>
    </w:p>
    <w:p>
      <w:pPr>
        <w:pStyle w:val="Standard1"/>
        <w:spacing w:lineRule="auto" w:line="276"/>
        <w:rPr>
          <w:sz w:val="24"/>
          <w:sz w:val="24"/>
          <w:szCs w:val="24"/>
          <w:rFonts w:ascii="Times New Roman" w:hAnsi="Times New Roman" w:eastAsia="SimSun" w:cs="Arial"/>
          <w:lang w:val="en-GB" w:bidi="hi-IN"/>
        </w:rPr>
      </w:pPr>
      <w:r>
        <w:rPr>
          <w:rFonts w:ascii="Times New Roman" w:hAnsi="Times New Roman"/>
          <w:lang w:val="en-GB"/>
        </w:rPr>
      </w:r>
      <w:r/>
    </w:p>
    <w:p>
      <w:pPr>
        <w:pStyle w:val="Standard1"/>
        <w:spacing w:lineRule="auto" w:line="276"/>
        <w:rPr>
          <w:sz w:val="24"/>
          <w:sz w:val="24"/>
          <w:szCs w:val="24"/>
          <w:rFonts w:ascii="Times New Roman" w:hAnsi="Times New Roman" w:eastAsia="SimSun" w:cs="Arial"/>
          <w:lang w:val="en-GB" w:bidi="hi-IN"/>
        </w:rPr>
      </w:pPr>
      <w:r>
        <w:rPr>
          <w:rFonts w:ascii="Times New Roman" w:hAnsi="Times New Roman"/>
          <w:lang w:val="en-GB"/>
        </w:rPr>
      </w:r>
      <w:r/>
    </w:p>
    <w:p>
      <w:pPr>
        <w:pStyle w:val="Standard1"/>
        <w:spacing w:lineRule="auto" w:line="276"/>
        <w:jc w:val="right"/>
        <w:rPr>
          <w:rFonts w:ascii="Times New Roman" w:hAnsi="Times New Roman"/>
          <w:lang w:val="en-GB"/>
        </w:rPr>
      </w:pPr>
      <w:r>
        <w:rPr>
          <w:rFonts w:ascii="Times New Roman" w:hAnsi="Times New Roman"/>
          <w:lang w:val="en-GB"/>
        </w:rPr>
        <w:t>Alena Rettová (ar42@soas.ac.uk)</w:t>
      </w:r>
      <w:r/>
    </w:p>
    <w:p>
      <w:pPr>
        <w:pStyle w:val="Standard1"/>
        <w:spacing w:lineRule="auto" w:line="276"/>
        <w:jc w:val="right"/>
        <w:rPr>
          <w:rFonts w:ascii="Times New Roman" w:hAnsi="Times New Roman"/>
          <w:lang w:val="en-GB"/>
        </w:rPr>
      </w:pPr>
      <w:r>
        <w:rPr>
          <w:rFonts w:ascii="Times New Roman" w:hAnsi="Times New Roman"/>
          <w:lang w:val="en-GB"/>
        </w:rPr>
        <w:t>School of Languages, Cultures and Linguistics</w:t>
      </w:r>
      <w:r/>
    </w:p>
    <w:p>
      <w:pPr>
        <w:pStyle w:val="Standard1"/>
        <w:spacing w:lineRule="auto" w:line="276"/>
        <w:jc w:val="right"/>
        <w:rPr>
          <w:rFonts w:ascii="Times New Roman" w:hAnsi="Times New Roman"/>
          <w:lang w:val="en-GB"/>
        </w:rPr>
      </w:pPr>
      <w:r>
        <w:rPr>
          <w:rFonts w:ascii="Times New Roman" w:hAnsi="Times New Roman"/>
          <w:lang w:val="en-GB"/>
        </w:rPr>
        <w:t>SOAS, University of London</w:t>
      </w:r>
      <w:r/>
    </w:p>
    <w:p>
      <w:pPr>
        <w:pStyle w:val="Standard1"/>
        <w:spacing w:lineRule="auto" w:line="276"/>
        <w:jc w:val="right"/>
        <w:rPr>
          <w:rFonts w:ascii="Times New Roman" w:hAnsi="Times New Roman"/>
          <w:lang w:val="en-GB"/>
        </w:rPr>
      </w:pPr>
      <w:r>
        <w:rPr>
          <w:rFonts w:ascii="Times New Roman" w:hAnsi="Times New Roman"/>
          <w:lang w:val="en-GB"/>
        </w:rPr>
        <w:t>WC1H 0XG London</w:t>
      </w:r>
      <w:r/>
    </w:p>
    <w:p>
      <w:pPr>
        <w:pStyle w:val="Standard1"/>
        <w:jc w:val="right"/>
        <w:rPr>
          <w:sz w:val="24"/>
          <w:sz w:val="24"/>
          <w:szCs w:val="24"/>
          <w:rFonts w:ascii="Times New Roman" w:hAnsi="Times New Roman" w:eastAsia="SimSun" w:cs="Arial"/>
          <w:lang w:val="en-GB" w:bidi="hi-IN"/>
        </w:rPr>
      </w:pPr>
      <w:r>
        <w:rPr>
          <w:rFonts w:ascii="Times New Roman" w:hAnsi="Times New Roman"/>
          <w:lang w:val="en-GB"/>
        </w:rPr>
      </w:r>
      <w:r/>
    </w:p>
    <w:p>
      <w:pPr>
        <w:pStyle w:val="Standard1"/>
        <w:jc w:val="right"/>
        <w:rPr>
          <w:rFonts w:ascii="Times New Roman" w:hAnsi="Times New Roman"/>
          <w:lang w:val="de-DE"/>
        </w:rPr>
      </w:pPr>
      <w:r>
        <w:rPr>
          <w:rFonts w:ascii="Times New Roman" w:hAnsi="Times New Roman"/>
          <w:lang w:val="de-DE"/>
        </w:rPr>
        <w:t>Albert Kasanda (albertkasanda@yahoo.fr)</w:t>
      </w:r>
      <w:r/>
    </w:p>
    <w:p>
      <w:pPr>
        <w:pStyle w:val="Standard1"/>
        <w:jc w:val="right"/>
        <w:rPr>
          <w:rFonts w:ascii="Times New Roman" w:hAnsi="Times New Roman"/>
          <w:lang w:val="en-GB"/>
        </w:rPr>
      </w:pPr>
      <w:r>
        <w:rPr>
          <w:rFonts w:ascii="Times New Roman" w:hAnsi="Times New Roman"/>
          <w:lang w:val="en-GB"/>
        </w:rPr>
        <w:t>Centre of Global Studies</w:t>
      </w:r>
      <w:r/>
    </w:p>
    <w:p>
      <w:pPr>
        <w:pStyle w:val="Standard1"/>
        <w:jc w:val="right"/>
        <w:rPr>
          <w:rFonts w:ascii="Times New Roman" w:hAnsi="Times New Roman"/>
          <w:lang w:val="en-GB"/>
        </w:rPr>
      </w:pPr>
      <w:r>
        <w:rPr>
          <w:rFonts w:ascii="Times New Roman" w:hAnsi="Times New Roman"/>
          <w:lang w:val="en-GB"/>
        </w:rPr>
        <w:t>Institute of Philosophy</w:t>
      </w:r>
      <w:r/>
    </w:p>
    <w:p>
      <w:pPr>
        <w:pStyle w:val="Standard1"/>
        <w:jc w:val="right"/>
        <w:rPr>
          <w:rFonts w:ascii="Times New Roman" w:hAnsi="Times New Roman"/>
          <w:lang w:val="en-GB"/>
        </w:rPr>
      </w:pPr>
      <w:r>
        <w:rPr>
          <w:rFonts w:ascii="Times New Roman" w:hAnsi="Times New Roman"/>
          <w:lang w:val="en-GB"/>
        </w:rPr>
        <w:t>Czech Academy of Sciences</w:t>
      </w:r>
      <w:r/>
    </w:p>
    <w:p>
      <w:pPr>
        <w:pStyle w:val="Standard1"/>
        <w:jc w:val="right"/>
        <w:rPr>
          <w:rFonts w:ascii="Times New Roman" w:hAnsi="Times New Roman"/>
          <w:lang w:val="en-GB"/>
        </w:rPr>
      </w:pPr>
      <w:r>
        <w:rPr>
          <w:rFonts w:ascii="Times New Roman" w:hAnsi="Times New Roman"/>
          <w:lang w:val="en-GB"/>
        </w:rPr>
        <w:t>Jilská 1, 110 00 Prague 1</w:t>
      </w:r>
      <w:r/>
    </w:p>
    <w:p>
      <w:pPr>
        <w:pStyle w:val="Standard1"/>
        <w:jc w:val="right"/>
        <w:rPr>
          <w:rFonts w:ascii="Times New Roman" w:hAnsi="Times New Roman"/>
          <w:lang w:val="en-GB"/>
        </w:rPr>
      </w:pPr>
      <w:r>
        <w:rPr>
          <w:rFonts w:ascii="Times New Roman" w:hAnsi="Times New Roman"/>
          <w:lang w:val="en-GB"/>
        </w:rPr>
        <w:t>Czech Republic</w:t>
      </w:r>
      <w:r/>
    </w:p>
    <w:p>
      <w:pPr>
        <w:pStyle w:val="Standard1"/>
        <w:ind w:left="-113" w:hanging="0"/>
        <w:rPr>
          <w:sz w:val="24"/>
          <w:i/>
          <w:b/>
          <w:sz w:val="24"/>
          <w:i/>
          <w:b/>
          <w:szCs w:val="24"/>
          <w:iCs/>
          <w:rFonts w:ascii="Times New Roman" w:hAnsi="Times New Roman" w:eastAsia="SimSun" w:cs="Arial"/>
          <w:lang w:val="en-GB" w:bidi="hi-IN"/>
        </w:rPr>
      </w:pPr>
      <w:r>
        <w:rPr>
          <w:rFonts w:ascii="Times New Roman" w:hAnsi="Times New Roman"/>
          <w:b/>
          <w:i/>
          <w:iCs/>
          <w:lang w:val="en-GB"/>
        </w:rPr>
      </w:r>
      <w:r/>
    </w:p>
    <w:p>
      <w:pPr>
        <w:pStyle w:val="Standard1"/>
        <w:ind w:left="-113" w:hanging="0"/>
        <w:rPr>
          <w:sz w:val="24"/>
          <w:i/>
          <w:b/>
          <w:sz w:val="24"/>
          <w:i/>
          <w:b/>
          <w:szCs w:val="24"/>
          <w:iCs/>
          <w:rFonts w:ascii="Times New Roman" w:hAnsi="Times New Roman" w:eastAsia="SimSun" w:cs="Arial"/>
          <w:lang w:val="en-GB" w:bidi="hi-IN"/>
        </w:rPr>
      </w:pPr>
      <w:r>
        <w:rPr>
          <w:rFonts w:ascii="Times New Roman" w:hAnsi="Times New Roman"/>
          <w:b/>
          <w:i/>
          <w:iCs/>
          <w:lang w:val="en-GB"/>
        </w:rPr>
      </w:r>
      <w:r/>
    </w:p>
    <w:p>
      <w:pPr>
        <w:pStyle w:val="Normal"/>
      </w:pPr>
      <w:r>
        <w:rPr/>
      </w:r>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onsola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Cs w:val="22"/>
        <w:lang w:val="en-GB" w:eastAsia="zh-CN"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0"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a75bbc"/>
    <w:pPr>
      <w:widowControl/>
      <w:suppressAutoHyphens w:val="true"/>
      <w:bidi w:val="0"/>
      <w:spacing w:lineRule="auto" w:line="240" w:before="0" w:after="0"/>
      <w:jc w:val="left"/>
    </w:pPr>
    <w:rPr>
      <w:rFonts w:ascii="Times New Roman" w:hAnsi="Times New Roman" w:eastAsia="宋体" w:cs="Arial" w:cstheme="minorBidi" w:eastAsiaTheme="minorEastAsia"/>
      <w:color w:val="auto"/>
      <w:sz w:val="24"/>
      <w:szCs w:val="22"/>
      <w:lang w:val="en-GB" w:eastAsia="zh-CN" w:bidi="ar-SA"/>
    </w:rPr>
  </w:style>
  <w:style w:type="paragraph" w:styleId="Berschrift1">
    <w:name w:val="Überschrift 1"/>
    <w:basedOn w:val="Normal"/>
    <w:next w:val="Normal"/>
    <w:link w:val="berschrift1Zchn"/>
    <w:uiPriority w:val="9"/>
    <w:qFormat/>
    <w:rsid w:val="005b62d4"/>
    <w:pPr>
      <w:keepNext/>
      <w:keepLines/>
      <w:spacing w:before="240" w:after="0"/>
      <w:outlineLvl w:val="0"/>
    </w:pPr>
    <w:rPr>
      <w:rFonts w:ascii="Cambria" w:hAnsi="Cambria" w:eastAsia="宋体" w:cs="Times New Roman" w:asciiTheme="majorHAnsi" w:cstheme="majorBidi" w:eastAsiaTheme="majorEastAsia" w:hAnsiTheme="majorHAnsi"/>
      <w:color w:val="365F91" w:themeColor="accent1" w:themeShade="bf"/>
      <w:sz w:val="32"/>
      <w:szCs w:val="32"/>
    </w:rPr>
  </w:style>
  <w:style w:type="paragraph" w:styleId="Berschrift2">
    <w:name w:val="Überschrift 2"/>
    <w:basedOn w:val="Normal"/>
    <w:next w:val="Normal"/>
    <w:link w:val="berschrift2Zchn"/>
    <w:uiPriority w:val="9"/>
    <w:unhideWhenUsed/>
    <w:qFormat/>
    <w:rsid w:val="005b62d4"/>
    <w:pPr>
      <w:keepNext/>
      <w:keepLines/>
      <w:spacing w:before="40" w:after="0"/>
      <w:outlineLvl w:val="1"/>
    </w:pPr>
    <w:rPr>
      <w:rFonts w:ascii="Cambria" w:hAnsi="Cambria" w:eastAsia="宋体" w:cs="Times New Roman" w:asciiTheme="majorHAnsi" w:cstheme="majorBidi" w:eastAsiaTheme="majorEastAsia" w:hAnsiTheme="majorHAnsi"/>
      <w:color w:val="365F91" w:themeColor="accent1" w:themeShade="bf"/>
      <w:sz w:val="26"/>
      <w:szCs w:val="26"/>
    </w:rPr>
  </w:style>
  <w:style w:type="paragraph" w:styleId="Berschrift3">
    <w:name w:val="Überschrift 3"/>
    <w:link w:val="berschrift3Zchn"/>
    <w:rsid w:val="003730bf"/>
    <w:pPr>
      <w:keepNext/>
      <w:keepLines/>
      <w:widowControl w:val="false"/>
      <w:suppressAutoHyphens w:val="true"/>
      <w:spacing w:before="0" w:after="240" w:lineRule="auto" w:line="276"/>
      <w:outlineLvl w:val="2"/>
    </w:pPr>
    <w:rPr>
      <w:rFonts w:cs="Times New Roman" w:ascii="Calibri" w:hAnsi="Calibri" w:eastAsia="宋体"/>
      <w:b/>
      <w:bCs/>
      <w:color w:val="4F81BD"/>
      <w:sz w:val="28"/>
      <w:szCs w:val="22"/>
      <w:lang w:val="en-GB" w:eastAsia="zh-CN" w:bidi="ar-SA"/>
    </w:rPr>
  </w:style>
  <w:style w:type="character" w:styleId="DefaultParagraphFont" w:default="1">
    <w:name w:val="Default Paragraph Font"/>
    <w:uiPriority w:val="1"/>
    <w:semiHidden/>
    <w:unhideWhenUsed/>
    <w:rPr/>
  </w:style>
  <w:style w:type="character" w:styleId="Berschrift3Zchn" w:customStyle="1">
    <w:name w:val="Überschrift 3 Zchn"/>
    <w:basedOn w:val="DefaultParagraphFont"/>
    <w:link w:val="berschrift3"/>
    <w:rsid w:val="003730bf"/>
    <w:rPr>
      <w:rFonts w:ascii="Liberation Serif" w:hAnsi="Liberation Serif" w:eastAsia="SimSun" w:cs="Times New Roman"/>
      <w:b/>
      <w:bCs/>
      <w:color w:val="4F81BD"/>
      <w:sz w:val="28"/>
      <w:szCs w:val="24"/>
      <w:lang w:val="cs-CZ" w:bidi="hi-IN"/>
    </w:rPr>
  </w:style>
  <w:style w:type="character" w:styleId="Berschrift1Zchn" w:customStyle="1">
    <w:name w:val="Überschrift 1 Zchn"/>
    <w:basedOn w:val="DefaultParagraphFont"/>
    <w:link w:val="berschrift1"/>
    <w:uiPriority w:val="9"/>
    <w:rsid w:val="005b62d4"/>
    <w:rPr>
      <w:rFonts w:ascii="Cambria" w:hAnsi="Cambria" w:eastAsia="宋体" w:cs="Times New Roman" w:asciiTheme="majorHAnsi" w:cstheme="majorBidi" w:eastAsiaTheme="majorEastAsia" w:hAnsiTheme="majorHAnsi"/>
      <w:color w:val="365F91" w:themeColor="accent1" w:themeShade="bf"/>
      <w:sz w:val="32"/>
      <w:szCs w:val="32"/>
    </w:rPr>
  </w:style>
  <w:style w:type="character" w:styleId="Berschrift2Zchn" w:customStyle="1">
    <w:name w:val="Überschrift 2 Zchn"/>
    <w:basedOn w:val="DefaultParagraphFont"/>
    <w:link w:val="berschrift2"/>
    <w:uiPriority w:val="9"/>
    <w:rsid w:val="005b62d4"/>
    <w:rPr>
      <w:rFonts w:ascii="Cambria" w:hAnsi="Cambria" w:eastAsia="宋体" w:cs="Times New Roman" w:asciiTheme="majorHAnsi" w:cstheme="majorBidi" w:eastAsiaTheme="majorEastAsia" w:hAnsiTheme="majorHAnsi"/>
      <w:color w:val="365F91" w:themeColor="accent1" w:themeShade="bf"/>
      <w:sz w:val="26"/>
      <w:szCs w:val="26"/>
    </w:rPr>
  </w:style>
  <w:style w:type="character" w:styleId="HTMLVorformatiertZchn" w:customStyle="1">
    <w:name w:val="HTML Vorformatiert Zchn"/>
    <w:basedOn w:val="DefaultParagraphFont"/>
    <w:link w:val="HTMLVorformatiert"/>
    <w:uiPriority w:val="99"/>
    <w:semiHidden/>
    <w:rsid w:val="00fa2c49"/>
    <w:rPr>
      <w:rFonts w:ascii="Consolas" w:hAnsi="Consolas"/>
      <w:sz w:val="20"/>
      <w:szCs w:val="20"/>
    </w:rPr>
  </w:style>
  <w:style w:type="paragraph" w:styleId="Berschrift">
    <w:name w:val="Überschrift"/>
    <w:basedOn w:val="Normal"/>
    <w:next w:val="Textkrper"/>
    <w:pPr>
      <w:keepNext/>
      <w:spacing w:before="240" w:after="120"/>
    </w:pPr>
    <w:rPr>
      <w:rFonts w:ascii="Liberation Sans" w:hAnsi="Liberation Sans" w:eastAsia="Arial Unicode MS" w:cs="Arial Unicode MS"/>
      <w:sz w:val="28"/>
      <w:szCs w:val="28"/>
    </w:rPr>
  </w:style>
  <w:style w:type="paragraph" w:styleId="Textkrper">
    <w:name w:val="Textkörper"/>
    <w:basedOn w:val="Normal"/>
    <w:pPr>
      <w:spacing w:lineRule="auto" w:line="288" w:before="0" w:after="140"/>
    </w:pPr>
    <w:rPr/>
  </w:style>
  <w:style w:type="paragraph" w:styleId="Liste">
    <w:name w:val="Liste"/>
    <w:basedOn w:val="Textkrper"/>
    <w:pPr/>
    <w:rPr/>
  </w:style>
  <w:style w:type="paragraph" w:styleId="Beschriftung">
    <w:name w:val="Beschriftung"/>
    <w:basedOn w:val="Normal"/>
    <w:pPr>
      <w:suppressLineNumbers/>
      <w:spacing w:before="120" w:after="120"/>
    </w:pPr>
    <w:rPr>
      <w:i/>
      <w:iCs/>
      <w:sz w:val="24"/>
      <w:szCs w:val="24"/>
    </w:rPr>
  </w:style>
  <w:style w:type="paragraph" w:styleId="Verzeichnis">
    <w:name w:val="Verzeichnis"/>
    <w:basedOn w:val="Normal"/>
    <w:pPr>
      <w:suppressLineNumbers/>
    </w:pPr>
    <w:rPr/>
  </w:style>
  <w:style w:type="paragraph" w:styleId="Standard1" w:customStyle="1">
    <w:name w:val="Standard1"/>
    <w:rsid w:val="003730bf"/>
    <w:pPr>
      <w:widowControl/>
      <w:suppressAutoHyphens w:val="true"/>
      <w:bidi w:val="0"/>
      <w:spacing w:lineRule="auto" w:line="240" w:before="0" w:after="0"/>
      <w:jc w:val="left"/>
      <w:textAlignment w:val="baseline"/>
    </w:pPr>
    <w:rPr>
      <w:rFonts w:ascii="Liberation Serif" w:hAnsi="Liberation Serif" w:eastAsia="SimSun" w:cs="Arial" w:cstheme="minorBidi"/>
      <w:color w:val="auto"/>
      <w:sz w:val="24"/>
      <w:szCs w:val="24"/>
      <w:lang w:val="cs-CZ" w:bidi="hi-IN" w:eastAsia="zh-CN"/>
    </w:rPr>
  </w:style>
  <w:style w:type="paragraph" w:styleId="HTMLPreformatted">
    <w:name w:val="HTML Preformatted"/>
    <w:basedOn w:val="Normal"/>
    <w:link w:val="HTMLVorformatiertZchn"/>
    <w:uiPriority w:val="99"/>
    <w:semiHidden/>
    <w:unhideWhenUsed/>
    <w:rsid w:val="00fa2c49"/>
    <w:pPr/>
    <w:rPr>
      <w:rFonts w:ascii="Consolas" w:hAnsi="Consolas"/>
      <w:sz w:val="20"/>
      <w:szCs w:val="20"/>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C67D-D8F6-4008-9726-7B8DA109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LibreOffice/4.3.0.4$MacOSX_x86 LibreOffice_project/62ad5818884a2fc2e5780dd45466868d41009ec0</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2019-02-11T15:28:00Z</dcterms:created>
  <dc:creator>Alena Rettová</dc:creator>
  <dc:language>de-DE</dc:language>
  <cp:lastModifiedBy>bianca</cp:lastModifiedBy>
  <cp:lastPrinted>2018-01-31T15:35:00Z</cp:lastPrinted>
  <dcterms:modified xsi:type="dcterms:W3CDTF">2019-02-11T15:28:00Z</dcterms:modified>
  <cp:revision>2</cp:revision>
</cp:coreProperties>
</file>